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AC" w:rsidRDefault="00F36CA4" w:rsidP="003E10AC">
      <w:pPr>
        <w:spacing w:after="0"/>
        <w:jc w:val="center"/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  <w:lang w:val="en-US"/>
        </w:rPr>
      </w:pPr>
      <w:r w:rsidRPr="00B71130"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  <w:lang w:val="en-US"/>
        </w:rPr>
        <w:t>Invitation</w:t>
      </w:r>
    </w:p>
    <w:p w:rsidR="00B47E9D" w:rsidRDefault="00B71130" w:rsidP="00C425FC">
      <w:pPr>
        <w:spacing w:after="0"/>
        <w:jc w:val="center"/>
        <w:rPr>
          <w:rFonts w:ascii="Microsoft YaHei" w:eastAsia="Microsoft YaHei" w:hAnsi="Microsoft YaHei"/>
          <w:color w:val="1F497D" w:themeColor="text2"/>
          <w:sz w:val="36"/>
          <w:szCs w:val="36"/>
          <w:lang w:val="en-US"/>
        </w:rPr>
      </w:pPr>
      <w:r w:rsidRPr="00B71130">
        <w:rPr>
          <w:rFonts w:ascii="Microsoft YaHei" w:eastAsia="Microsoft YaHei" w:hAnsi="Microsoft YaHei"/>
          <w:noProof/>
          <w:color w:val="1F497D" w:themeColor="text2"/>
          <w:sz w:val="36"/>
          <w:szCs w:val="36"/>
          <w:lang w:val="en-US"/>
        </w:rPr>
        <w:drawing>
          <wp:inline distT="0" distB="0" distL="0" distR="0">
            <wp:extent cx="3435350" cy="2574844"/>
            <wp:effectExtent l="19050" t="0" r="0" b="0"/>
            <wp:docPr id="5" name="Image 2" descr="C:\Users\TOSHIBA\Desktop\ATEN\photo-icdec (iee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ATEN\photo-icdec (ieee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5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A4" w:rsidRPr="001173A2" w:rsidRDefault="00F36CA4" w:rsidP="00C425FC">
      <w:pPr>
        <w:spacing w:after="0"/>
        <w:jc w:val="center"/>
        <w:rPr>
          <w:color w:val="1F497D" w:themeColor="text2"/>
          <w:sz w:val="28"/>
          <w:szCs w:val="28"/>
        </w:rPr>
      </w:pPr>
      <w:r w:rsidRPr="001173A2">
        <w:rPr>
          <w:color w:val="1F497D" w:themeColor="text2"/>
          <w:sz w:val="28"/>
          <w:szCs w:val="28"/>
        </w:rPr>
        <w:t>www.aten.tn/ICDEc2016</w:t>
      </w:r>
    </w:p>
    <w:p w:rsidR="00F36CA4" w:rsidRPr="001173A2" w:rsidRDefault="00682860" w:rsidP="00682860">
      <w:pPr>
        <w:shd w:val="clear" w:color="auto" w:fill="FFFFFF" w:themeFill="background1"/>
        <w:spacing w:after="0"/>
        <w:jc w:val="both"/>
        <w:rPr>
          <w:rFonts w:asciiTheme="majorHAnsi" w:hAnsiTheme="majorHAnsi"/>
          <w:sz w:val="28"/>
          <w:szCs w:val="28"/>
        </w:rPr>
      </w:pPr>
      <w:r w:rsidRPr="001173A2">
        <w:rPr>
          <w:rFonts w:asciiTheme="majorHAnsi" w:hAnsiTheme="majorHAnsi"/>
          <w:sz w:val="28"/>
          <w:szCs w:val="28"/>
        </w:rPr>
        <w:t>L’association tunisienne d’économie numérique ATEN et l’école supérieure d’économie numérique ESEN de l’université de la Manouba ont l’honneur de vous inviter à la première édition de la conférence internationale “International Conference on Digital Economy – ICDEc 2016” qui aura lieu à Carthage du 28 au 30 Avril.</w:t>
      </w:r>
    </w:p>
    <w:p w:rsidR="00C81FA1" w:rsidRPr="001173A2" w:rsidRDefault="00682860" w:rsidP="00C81FA1">
      <w:pPr>
        <w:pStyle w:val="PrformatHTML"/>
        <w:jc w:val="both"/>
        <w:rPr>
          <w:rFonts w:asciiTheme="majorHAnsi" w:hAnsiTheme="majorHAnsi" w:cs="Arial"/>
          <w:sz w:val="28"/>
          <w:szCs w:val="28"/>
        </w:rPr>
      </w:pPr>
      <w:r w:rsidRPr="001173A2">
        <w:rPr>
          <w:rFonts w:asciiTheme="majorHAnsi" w:hAnsiTheme="majorHAnsi"/>
          <w:sz w:val="28"/>
          <w:szCs w:val="28"/>
        </w:rPr>
        <w:t xml:space="preserve">Le </w:t>
      </w:r>
      <w:r w:rsidR="00C81FA1" w:rsidRPr="001173A2">
        <w:rPr>
          <w:rFonts w:asciiTheme="majorHAnsi" w:hAnsiTheme="majorHAnsi"/>
          <w:sz w:val="28"/>
          <w:szCs w:val="28"/>
        </w:rPr>
        <w:t>thè</w:t>
      </w:r>
      <w:r w:rsidRPr="001173A2">
        <w:rPr>
          <w:rFonts w:asciiTheme="majorHAnsi" w:hAnsiTheme="majorHAnsi"/>
          <w:sz w:val="28"/>
          <w:szCs w:val="28"/>
        </w:rPr>
        <w:t>me de cette première édition de l’</w:t>
      </w:r>
      <w:r w:rsidRPr="001173A2">
        <w:rPr>
          <w:rFonts w:asciiTheme="majorHAnsi" w:hAnsiTheme="majorHAnsi" w:cs="Arial"/>
          <w:sz w:val="28"/>
          <w:szCs w:val="28"/>
        </w:rPr>
        <w:t>ICDEc’2016</w:t>
      </w:r>
      <w:r w:rsidR="00C81FA1" w:rsidRPr="001173A2">
        <w:rPr>
          <w:rFonts w:asciiTheme="majorHAnsi" w:hAnsiTheme="majorHAnsi" w:cs="Arial"/>
          <w:sz w:val="28"/>
          <w:szCs w:val="28"/>
        </w:rPr>
        <w:t xml:space="preserve"> sera intitulé </w:t>
      </w:r>
    </w:p>
    <w:p w:rsidR="00682860" w:rsidRPr="00C81FA1" w:rsidRDefault="00682860" w:rsidP="00C81FA1">
      <w:pPr>
        <w:pStyle w:val="PrformatHTML"/>
        <w:jc w:val="center"/>
        <w:rPr>
          <w:rFonts w:asciiTheme="majorHAnsi" w:hAnsiTheme="majorHAnsi"/>
          <w:sz w:val="28"/>
          <w:szCs w:val="28"/>
        </w:rPr>
      </w:pPr>
      <w:r w:rsidRPr="001173A2">
        <w:rPr>
          <w:rFonts w:asciiTheme="majorHAnsi" w:hAnsiTheme="majorHAnsi" w:cs="Arial"/>
          <w:sz w:val="28"/>
          <w:szCs w:val="28"/>
        </w:rPr>
        <w:t xml:space="preserve"> “</w:t>
      </w:r>
      <w:r w:rsidRPr="00C81FA1">
        <w:rPr>
          <w:rFonts w:asciiTheme="majorHAnsi" w:hAnsiTheme="majorHAnsi"/>
          <w:b/>
          <w:sz w:val="28"/>
          <w:szCs w:val="28"/>
        </w:rPr>
        <w:t>Economie numérique : Technologies émergentes et l'innovation des entreprises</w:t>
      </w:r>
      <w:r w:rsidRPr="00C81FA1">
        <w:rPr>
          <w:rFonts w:asciiTheme="majorHAnsi" w:hAnsiTheme="majorHAnsi"/>
          <w:sz w:val="28"/>
          <w:szCs w:val="28"/>
        </w:rPr>
        <w:t> »</w:t>
      </w:r>
    </w:p>
    <w:p w:rsidR="00F36CA4" w:rsidRPr="001173A2" w:rsidRDefault="00682860" w:rsidP="00B7113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rStyle w:val="lev"/>
          <w:rFonts w:asciiTheme="majorHAnsi" w:hAnsiTheme="majorHAnsi" w:cs="Arial"/>
          <w:sz w:val="28"/>
          <w:szCs w:val="28"/>
          <w:bdr w:val="none" w:sz="0" w:space="0" w:color="auto" w:frame="1"/>
        </w:rPr>
      </w:pP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La  conf</w:t>
      </w:r>
      <w:r w:rsid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é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rence est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sponsorisée par “IEEE Tunisia Section” et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“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IEEE CIS Tunisia chapter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”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. 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L’objectif de la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 conf</w:t>
      </w:r>
      <w:r w:rsid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é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rence </w:t>
      </w:r>
      <w:r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est de promouvoir les recherches qui mettent en évidence l’importance des technologies émergentes de l’économie numérique comme le</w:t>
      </w:r>
      <w:r w:rsidR="00C81FA1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 “Cloud computing, Big Data, et les 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Technologies</w:t>
      </w:r>
      <w:r w:rsidR="00C81FA1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 xml:space="preserve"> mobiles</w:t>
      </w:r>
      <w:r w:rsidR="00F36CA4" w:rsidRPr="001173A2">
        <w:rPr>
          <w:rStyle w:val="lev"/>
          <w:rFonts w:asciiTheme="majorHAnsi" w:hAnsiTheme="majorHAnsi" w:cs="Arial"/>
          <w:b w:val="0"/>
          <w:bCs w:val="0"/>
          <w:sz w:val="28"/>
          <w:szCs w:val="28"/>
          <w:bdr w:val="none" w:sz="0" w:space="0" w:color="auto" w:frame="1"/>
        </w:rPr>
        <w:t>”</w:t>
      </w:r>
      <w:r w:rsidR="00F36CA4" w:rsidRPr="001173A2">
        <w:rPr>
          <w:rStyle w:val="lev"/>
          <w:rFonts w:asciiTheme="majorHAnsi" w:hAnsiTheme="majorHAnsi" w:cs="Arial"/>
          <w:sz w:val="28"/>
          <w:szCs w:val="28"/>
          <w:bdr w:val="none" w:sz="0" w:space="0" w:color="auto" w:frame="1"/>
        </w:rPr>
        <w:t>.</w:t>
      </w:r>
    </w:p>
    <w:p w:rsidR="00B71130" w:rsidRPr="001173A2" w:rsidRDefault="00C81FA1" w:rsidP="00B71130">
      <w:pPr>
        <w:jc w:val="both"/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On espère vous voir </w:t>
      </w:r>
      <w:r w:rsidR="001173A2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bientôt</w:t>
      </w: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à l’</w:t>
      </w:r>
      <w:r w:rsidR="00B71130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ICDEc </w:t>
      </w: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à </w:t>
      </w:r>
      <w:r w:rsidR="00B71130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Carthage,</w:t>
      </w:r>
    </w:p>
    <w:p w:rsidR="00B71130" w:rsidRPr="001173A2" w:rsidRDefault="00C81FA1" w:rsidP="00C425FC">
      <w:pPr>
        <w:spacing w:after="0"/>
        <w:jc w:val="both"/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Sinc</w:t>
      </w:r>
      <w:r w:rsidR="001173A2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è</w:t>
      </w: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rement</w:t>
      </w:r>
      <w:r w:rsidR="00B71130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,</w:t>
      </w:r>
    </w:p>
    <w:p w:rsidR="00C425FC" w:rsidRPr="001173A2" w:rsidRDefault="00C425FC" w:rsidP="00C425FC">
      <w:pPr>
        <w:jc w:val="both"/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</w:pPr>
      <w:r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>Rim Jallouli</w:t>
      </w:r>
      <w:r w:rsidR="006B2161" w:rsidRPr="001173A2">
        <w:rPr>
          <w:rFonts w:asciiTheme="majorHAnsi" w:hAnsiTheme="majorHAnsi" w:cs="Arial"/>
          <w:color w:val="222222"/>
          <w:sz w:val="28"/>
          <w:szCs w:val="28"/>
          <w:shd w:val="clear" w:color="auto" w:fill="FFFFFF"/>
        </w:rPr>
        <w:t xml:space="preserve"> Chaâbouni</w:t>
      </w:r>
    </w:p>
    <w:p w:rsidR="00B71130" w:rsidRPr="001173A2" w:rsidRDefault="00B71130" w:rsidP="003E10AC">
      <w:pPr>
        <w:spacing w:after="0"/>
        <w:jc w:val="center"/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</w:rPr>
      </w:pPr>
      <w:r w:rsidRPr="001173A2"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</w:rPr>
        <w:lastRenderedPageBreak/>
        <w:t>Invitation</w:t>
      </w:r>
    </w:p>
    <w:p w:rsidR="00B71130" w:rsidRDefault="00B71130" w:rsidP="00B71130">
      <w:pPr>
        <w:jc w:val="center"/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  <w:lang w:val="en-US"/>
        </w:rPr>
      </w:pPr>
      <w:r w:rsidRPr="00B71130">
        <w:rPr>
          <w:rFonts w:ascii="Microsoft YaHei" w:eastAsia="Microsoft YaHei" w:hAnsi="Microsoft YaHei"/>
          <w:b/>
          <w:bCs/>
          <w:noProof/>
          <w:color w:val="1F497D" w:themeColor="text2"/>
          <w:sz w:val="56"/>
          <w:szCs w:val="56"/>
          <w:lang w:val="en-US"/>
        </w:rPr>
        <w:drawing>
          <wp:inline distT="0" distB="0" distL="0" distR="0">
            <wp:extent cx="4400550" cy="2236473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79" cy="22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62" w:rsidRPr="003E10AC" w:rsidRDefault="00456762" w:rsidP="00456762">
      <w:pPr>
        <w:spacing w:line="180" w:lineRule="atLeast"/>
        <w:rPr>
          <w:rFonts w:cs="Arial"/>
          <w:b/>
          <w:bCs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3E10AC">
        <w:rPr>
          <w:rFonts w:cs="Arial"/>
          <w:b/>
          <w:bCs/>
          <w:color w:val="222222"/>
          <w:sz w:val="28"/>
          <w:szCs w:val="28"/>
          <w:u w:val="single"/>
          <w:shd w:val="clear" w:color="auto" w:fill="FFFFFF"/>
          <w:lang w:val="en-US"/>
        </w:rPr>
        <w:t>General Co-Chairs</w:t>
      </w:r>
    </w:p>
    <w:p w:rsidR="00456762" w:rsidRPr="001173A2" w:rsidRDefault="006B2161" w:rsidP="00380CB5">
      <w:pPr>
        <w:pStyle w:val="Paragraphedeliste"/>
        <w:numPr>
          <w:ilvl w:val="0"/>
          <w:numId w:val="3"/>
        </w:numPr>
        <w:spacing w:line="180" w:lineRule="atLeast"/>
        <w:ind w:left="993" w:hanging="719"/>
        <w:jc w:val="both"/>
        <w:rPr>
          <w:rFonts w:cs="Arial"/>
          <w:color w:val="1F497D" w:themeColor="text2"/>
          <w:sz w:val="28"/>
          <w:szCs w:val="28"/>
          <w:shd w:val="clear" w:color="auto" w:fill="FFFFFF"/>
        </w:rPr>
      </w:pPr>
      <w:r w:rsidRPr="001173A2">
        <w:rPr>
          <w:rFonts w:cs="Arial"/>
          <w:b/>
          <w:bCs/>
          <w:color w:val="1F497D" w:themeColor="text2"/>
          <w:sz w:val="28"/>
          <w:szCs w:val="28"/>
          <w:shd w:val="clear" w:color="auto" w:fill="FFFFFF"/>
        </w:rPr>
        <w:t>Rim Jallouli Chaâbouni,</w:t>
      </w:r>
      <w:r w:rsidR="00456762" w:rsidRPr="001173A2">
        <w:rPr>
          <w:rFonts w:cs="Arial"/>
          <w:b/>
          <w:bCs/>
          <w:color w:val="1F497D" w:themeColor="text2"/>
          <w:sz w:val="28"/>
          <w:szCs w:val="28"/>
          <w:shd w:val="clear" w:color="auto" w:fill="FFFFFF"/>
        </w:rPr>
        <w:t xml:space="preserve"> </w:t>
      </w:r>
      <w:r w:rsidR="00C81FA1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>Président et Fondateur</w:t>
      </w:r>
      <w:r w:rsidR="002E0D63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 xml:space="preserve"> </w:t>
      </w:r>
      <w:r w:rsidR="00C81FA1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>–</w:t>
      </w:r>
      <w:r w:rsidR="002E0D63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 xml:space="preserve"> </w:t>
      </w:r>
      <w:r w:rsidR="00C81FA1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>l’a</w:t>
      </w:r>
      <w:r w:rsidR="002E0D63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>ssociation</w:t>
      </w:r>
      <w:r w:rsidR="00C81FA1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 xml:space="preserve"> tunisienne de l’économie numérique ATEN, Directrice de l’école supérieure de l’économie numérique </w:t>
      </w:r>
      <w:r w:rsidR="002E0D63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 xml:space="preserve">ESEN, </w:t>
      </w:r>
      <w:r w:rsidR="00C81FA1" w:rsidRPr="001173A2">
        <w:rPr>
          <w:rFonts w:cs="Arial"/>
          <w:color w:val="1F497D" w:themeColor="text2"/>
          <w:sz w:val="28"/>
          <w:szCs w:val="28"/>
          <w:shd w:val="clear" w:color="auto" w:fill="FFFFFF"/>
        </w:rPr>
        <w:t>Université de la Manouba, Tunisie</w:t>
      </w:r>
    </w:p>
    <w:p w:rsidR="00456762" w:rsidRPr="00380CB5" w:rsidRDefault="00456762" w:rsidP="00380CB5">
      <w:pPr>
        <w:pStyle w:val="Paragraphedeliste"/>
        <w:numPr>
          <w:ilvl w:val="0"/>
          <w:numId w:val="3"/>
        </w:numPr>
        <w:spacing w:line="180" w:lineRule="atLeast"/>
        <w:ind w:left="993" w:hanging="719"/>
        <w:jc w:val="both"/>
        <w:rPr>
          <w:rFonts w:cs="Arial"/>
          <w:color w:val="1F497D" w:themeColor="text2"/>
          <w:sz w:val="28"/>
          <w:szCs w:val="28"/>
          <w:shd w:val="clear" w:color="auto" w:fill="FFFFFF"/>
          <w:lang w:val="en-US"/>
        </w:rPr>
      </w:pPr>
      <w:r w:rsidRPr="003E10AC">
        <w:rPr>
          <w:rFonts w:cs="Arial"/>
          <w:b/>
          <w:bCs/>
          <w:color w:val="1F497D" w:themeColor="text2"/>
          <w:sz w:val="28"/>
          <w:szCs w:val="28"/>
          <w:shd w:val="clear" w:color="auto" w:fill="FFFFFF"/>
          <w:lang w:val="en-US"/>
        </w:rPr>
        <w:t xml:space="preserve">Olfa Nasraoui, </w:t>
      </w:r>
      <w:r w:rsidR="00C81FA1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>Directeur</w:t>
      </w:r>
      <w:r w:rsidR="002E0D63" w:rsidRPr="00380CB5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>- Knowledge Discovery &amp;</w:t>
      </w:r>
      <w:r w:rsidR="00C81FA1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 xml:space="preserve"> Web Mining Lab, Univ. de</w:t>
      </w:r>
      <w:r w:rsidR="002E0D63" w:rsidRPr="00380CB5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 xml:space="preserve"> Louisville, </w:t>
      </w:r>
      <w:r w:rsidRPr="00380CB5">
        <w:rPr>
          <w:rFonts w:cs="Arial"/>
          <w:color w:val="1F497D" w:themeColor="text2"/>
          <w:sz w:val="28"/>
          <w:szCs w:val="28"/>
          <w:shd w:val="clear" w:color="auto" w:fill="FFFFFF"/>
          <w:lang w:val="en-US"/>
        </w:rPr>
        <w:t>IEEE CIS senior member</w:t>
      </w:r>
      <w:r w:rsidR="002E0D63" w:rsidRPr="00380CB5">
        <w:rPr>
          <w:rFonts w:cs="Arial"/>
          <w:color w:val="1F497D" w:themeColor="text2"/>
          <w:sz w:val="28"/>
          <w:szCs w:val="28"/>
          <w:shd w:val="clear" w:color="auto" w:fill="FFFFFF"/>
          <w:lang w:val="en-US"/>
        </w:rPr>
        <w:t>,</w:t>
      </w:r>
      <w:r w:rsidR="00C81FA1">
        <w:rPr>
          <w:rFonts w:cs="Arial"/>
          <w:color w:val="1F497D" w:themeColor="text2"/>
          <w:sz w:val="28"/>
          <w:szCs w:val="28"/>
          <w:shd w:val="clear" w:color="auto" w:fill="FFFFFF"/>
          <w:lang w:val="en-US"/>
        </w:rPr>
        <w:t xml:space="preserve"> University de</w:t>
      </w:r>
      <w:r w:rsidR="00380CB5">
        <w:rPr>
          <w:rFonts w:cs="Arial"/>
          <w:color w:val="1F497D" w:themeColor="text2"/>
          <w:sz w:val="28"/>
          <w:szCs w:val="28"/>
          <w:shd w:val="clear" w:color="auto" w:fill="FFFFFF"/>
          <w:lang w:val="en-US"/>
        </w:rPr>
        <w:t xml:space="preserve"> Louisville, USA</w:t>
      </w:r>
    </w:p>
    <w:p w:rsidR="003E10AC" w:rsidRPr="003E10AC" w:rsidRDefault="003E10AC" w:rsidP="00380CB5">
      <w:pPr>
        <w:spacing w:line="180" w:lineRule="atLeast"/>
        <w:jc w:val="both"/>
        <w:rPr>
          <w:rFonts w:cstheme="minorHAnsi"/>
          <w:b/>
          <w:bCs/>
          <w:color w:val="1F497D" w:themeColor="text2"/>
          <w:sz w:val="28"/>
          <w:szCs w:val="28"/>
          <w:u w:val="single"/>
          <w:lang w:val="en-US"/>
        </w:rPr>
      </w:pPr>
      <w:r w:rsidRPr="003E10AC">
        <w:rPr>
          <w:rFonts w:cs="Arial"/>
          <w:b/>
          <w:bCs/>
          <w:color w:val="222222"/>
          <w:sz w:val="28"/>
          <w:szCs w:val="28"/>
          <w:u w:val="single"/>
          <w:shd w:val="clear" w:color="auto" w:fill="FFFFFF"/>
          <w:lang w:val="en-US"/>
        </w:rPr>
        <w:t>Keynote Speakers:</w:t>
      </w:r>
    </w:p>
    <w:p w:rsidR="00AD4A29" w:rsidRPr="003E10AC" w:rsidRDefault="00AD4A29" w:rsidP="00AD4A29">
      <w:pPr>
        <w:spacing w:line="180" w:lineRule="atLeast"/>
        <w:jc w:val="both"/>
        <w:rPr>
          <w:rFonts w:cstheme="minorHAnsi"/>
          <w:b/>
          <w:bCs/>
          <w:color w:val="1F497D" w:themeColor="text2"/>
          <w:sz w:val="28"/>
          <w:szCs w:val="28"/>
          <w:u w:val="single"/>
          <w:lang w:val="en-US"/>
        </w:rPr>
      </w:pPr>
    </w:p>
    <w:p w:rsidR="00AD4A29" w:rsidRPr="00380CB5" w:rsidRDefault="00AD4A29" w:rsidP="00AD4A29">
      <w:pPr>
        <w:pStyle w:val="Paragraphedeliste"/>
        <w:numPr>
          <w:ilvl w:val="0"/>
          <w:numId w:val="1"/>
        </w:numPr>
        <w:tabs>
          <w:tab w:val="left" w:pos="993"/>
          <w:tab w:val="left" w:pos="1276"/>
          <w:tab w:val="left" w:pos="1560"/>
        </w:tabs>
        <w:spacing w:line="180" w:lineRule="atLeast"/>
        <w:ind w:left="851" w:hanging="709"/>
        <w:jc w:val="both"/>
        <w:rPr>
          <w:rFonts w:eastAsia="Times New Roman" w:cstheme="minorHAnsi"/>
          <w:sz w:val="28"/>
          <w:szCs w:val="28"/>
          <w:lang w:val="en-US" w:eastAsia="fr-FR"/>
        </w:rPr>
      </w:pPr>
      <w:r>
        <w:rPr>
          <w:rFonts w:cstheme="minorHAnsi"/>
          <w:b/>
          <w:bCs/>
          <w:color w:val="1F497D" w:themeColor="text2"/>
          <w:sz w:val="28"/>
          <w:szCs w:val="28"/>
          <w:lang w:val="en-US"/>
        </w:rPr>
        <w:t>Prof.</w:t>
      </w:r>
      <w:r w:rsidRPr="003E10AC">
        <w:rPr>
          <w:rFonts w:cstheme="minorHAnsi"/>
          <w:b/>
          <w:bCs/>
          <w:color w:val="1F497D" w:themeColor="text2"/>
          <w:sz w:val="28"/>
          <w:szCs w:val="28"/>
          <w:lang w:val="en-US"/>
        </w:rPr>
        <w:t xml:space="preserve"> </w:t>
      </w:r>
      <w:r w:rsidRPr="003E10AC">
        <w:rPr>
          <w:rFonts w:eastAsia="Times New Roman" w:cstheme="minorHAnsi"/>
          <w:b/>
          <w:bCs/>
          <w:color w:val="1F497D" w:themeColor="text2"/>
          <w:sz w:val="28"/>
          <w:szCs w:val="28"/>
          <w:lang w:val="en-US" w:eastAsia="fr-FR"/>
        </w:rPr>
        <w:t xml:space="preserve">A.  Alimi : </w:t>
      </w:r>
      <w:r w:rsidRPr="00380CB5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>The founder and director of the REGIM-Lab. on intelligent Machines, Univ. of Sfax Tunisia</w:t>
      </w:r>
    </w:p>
    <w:p w:rsidR="00AD4A29" w:rsidRPr="00380CB5" w:rsidRDefault="00AD4A29" w:rsidP="00AD4A29">
      <w:pPr>
        <w:pStyle w:val="Paragraphedeliste"/>
        <w:numPr>
          <w:ilvl w:val="0"/>
          <w:numId w:val="1"/>
        </w:numPr>
        <w:tabs>
          <w:tab w:val="left" w:pos="993"/>
          <w:tab w:val="left" w:pos="1276"/>
          <w:tab w:val="left" w:pos="1560"/>
        </w:tabs>
        <w:spacing w:line="180" w:lineRule="atLeast"/>
        <w:ind w:left="851" w:hanging="709"/>
        <w:jc w:val="both"/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</w:pPr>
      <w:r>
        <w:rPr>
          <w:rFonts w:cstheme="minorHAnsi"/>
          <w:b/>
          <w:bCs/>
          <w:color w:val="1F497D" w:themeColor="text2"/>
          <w:sz w:val="28"/>
          <w:szCs w:val="28"/>
          <w:lang w:val="en-US"/>
        </w:rPr>
        <w:t>Prof.</w:t>
      </w:r>
      <w:r w:rsidRPr="003E10AC">
        <w:rPr>
          <w:rFonts w:cstheme="minorHAnsi"/>
          <w:b/>
          <w:bCs/>
          <w:color w:val="1F497D" w:themeColor="text2"/>
          <w:sz w:val="28"/>
          <w:szCs w:val="28"/>
          <w:lang w:val="en-US"/>
        </w:rPr>
        <w:t xml:space="preserve"> </w:t>
      </w:r>
      <w:r w:rsidRPr="003E10AC">
        <w:rPr>
          <w:rFonts w:eastAsia="Times New Roman" w:cstheme="minorHAnsi"/>
          <w:b/>
          <w:bCs/>
          <w:color w:val="1F497D" w:themeColor="text2"/>
          <w:sz w:val="28"/>
          <w:szCs w:val="28"/>
          <w:lang w:val="en-US" w:eastAsia="fr-FR"/>
        </w:rPr>
        <w:t xml:space="preserve"> O.</w:t>
      </w:r>
      <w:r w:rsidRPr="003E10AC">
        <w:rPr>
          <w:rFonts w:cstheme="minorHAnsi"/>
          <w:b/>
          <w:bCs/>
          <w:color w:val="1F497D" w:themeColor="text2"/>
          <w:sz w:val="28"/>
          <w:szCs w:val="28"/>
          <w:lang w:val="en-US"/>
        </w:rPr>
        <w:t xml:space="preserve"> </w:t>
      </w:r>
      <w:r w:rsidRPr="003E10AC">
        <w:rPr>
          <w:rFonts w:eastAsia="Times New Roman" w:cstheme="minorHAnsi"/>
          <w:b/>
          <w:bCs/>
          <w:color w:val="1F497D" w:themeColor="text2"/>
          <w:sz w:val="28"/>
          <w:szCs w:val="28"/>
          <w:lang w:val="en-US" w:eastAsia="fr-FR"/>
        </w:rPr>
        <w:t xml:space="preserve">Zaiane: </w:t>
      </w:r>
      <w:r w:rsidRPr="00380CB5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>Scientific Director, Alberta Innovates Centre for Machine Learning AICML, Univ.</w:t>
      </w:r>
      <w:r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 xml:space="preserve"> of Alberta Canada</w:t>
      </w:r>
    </w:p>
    <w:p w:rsidR="00AD4A29" w:rsidRPr="007429A3" w:rsidRDefault="00AD4A29" w:rsidP="00AD4A29">
      <w:pPr>
        <w:pStyle w:val="Paragraphedeliste"/>
        <w:numPr>
          <w:ilvl w:val="0"/>
          <w:numId w:val="1"/>
        </w:numPr>
        <w:tabs>
          <w:tab w:val="left" w:pos="993"/>
          <w:tab w:val="left" w:pos="1276"/>
          <w:tab w:val="left" w:pos="1560"/>
        </w:tabs>
        <w:spacing w:line="180" w:lineRule="atLeast"/>
        <w:ind w:left="851" w:hanging="709"/>
        <w:jc w:val="both"/>
        <w:rPr>
          <w:rFonts w:eastAsia="Times New Roman" w:cstheme="minorHAnsi"/>
          <w:color w:val="4F81BD" w:themeColor="accent1"/>
          <w:sz w:val="28"/>
          <w:szCs w:val="28"/>
          <w:lang w:val="en-US" w:eastAsia="fr-FR"/>
        </w:rPr>
      </w:pPr>
      <w:r>
        <w:rPr>
          <w:rFonts w:eastAsia="Times New Roman" w:cstheme="minorHAnsi"/>
          <w:b/>
          <w:bCs/>
          <w:color w:val="1F497D" w:themeColor="text2"/>
          <w:sz w:val="28"/>
          <w:szCs w:val="28"/>
          <w:lang w:val="en-US" w:eastAsia="fr-FR"/>
        </w:rPr>
        <w:t>Prof.</w:t>
      </w:r>
      <w:r w:rsidRPr="003E10AC">
        <w:rPr>
          <w:rFonts w:eastAsia="Times New Roman" w:cstheme="minorHAnsi"/>
          <w:b/>
          <w:bCs/>
          <w:color w:val="1F497D" w:themeColor="text2"/>
          <w:sz w:val="28"/>
          <w:szCs w:val="28"/>
          <w:lang w:val="en-US" w:eastAsia="fr-FR"/>
        </w:rPr>
        <w:t xml:space="preserve"> Olfa Nasraoui :</w:t>
      </w:r>
      <w:r w:rsidRPr="003E10AC">
        <w:rPr>
          <w:sz w:val="28"/>
          <w:szCs w:val="28"/>
          <w:lang w:val="en-US"/>
        </w:rPr>
        <w:t xml:space="preserve"> </w:t>
      </w:r>
      <w:r w:rsidRPr="00380CB5">
        <w:rPr>
          <w:rFonts w:eastAsia="Times New Roman" w:cstheme="minorHAnsi"/>
          <w:color w:val="1F497D" w:themeColor="text2"/>
          <w:sz w:val="28"/>
          <w:szCs w:val="28"/>
          <w:lang w:val="en-US" w:eastAsia="fr-FR"/>
        </w:rPr>
        <w:t>Director, Knowledge Discovery &amp; Web Mining Lab, Univ. of Louisville</w:t>
      </w:r>
    </w:p>
    <w:p w:rsidR="00AD4A29" w:rsidRPr="001173A2" w:rsidRDefault="00AD4A29" w:rsidP="00AD4A29">
      <w:pPr>
        <w:pStyle w:val="Paragraphedeliste"/>
        <w:numPr>
          <w:ilvl w:val="0"/>
          <w:numId w:val="1"/>
        </w:numPr>
        <w:tabs>
          <w:tab w:val="left" w:pos="993"/>
          <w:tab w:val="left" w:pos="1276"/>
          <w:tab w:val="left" w:pos="1560"/>
        </w:tabs>
        <w:spacing w:line="180" w:lineRule="atLeast"/>
        <w:ind w:left="851" w:hanging="709"/>
        <w:jc w:val="both"/>
        <w:rPr>
          <w:rFonts w:eastAsia="Times New Roman" w:cstheme="minorHAnsi"/>
          <w:color w:val="1F497D" w:themeColor="text2"/>
          <w:sz w:val="28"/>
          <w:szCs w:val="28"/>
          <w:lang w:eastAsia="fr-FR"/>
        </w:rPr>
      </w:pPr>
      <w:r w:rsidRPr="00AD4A29">
        <w:rPr>
          <w:b/>
          <w:color w:val="1F497D" w:themeColor="text2"/>
          <w:sz w:val="28"/>
          <w:szCs w:val="28"/>
        </w:rPr>
        <w:t>Prof. Serge Miranda</w:t>
      </w:r>
      <w:r w:rsidRPr="007429A3">
        <w:rPr>
          <w:color w:val="1F497D" w:themeColor="text2"/>
          <w:sz w:val="28"/>
          <w:szCs w:val="28"/>
        </w:rPr>
        <w:t> : Univ. de Nice Sophia Antipolis, France</w:t>
      </w:r>
    </w:p>
    <w:p w:rsidR="00C425FC" w:rsidRDefault="003E10AC" w:rsidP="00C425FC">
      <w:pPr>
        <w:spacing w:after="0"/>
        <w:jc w:val="center"/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  <w:lang w:val="en-US"/>
        </w:rPr>
      </w:pPr>
      <w:r w:rsidRPr="00B71130">
        <w:rPr>
          <w:rFonts w:ascii="Microsoft YaHei" w:eastAsia="Microsoft YaHei" w:hAnsi="Microsoft YaHei"/>
          <w:b/>
          <w:bCs/>
          <w:color w:val="1F497D" w:themeColor="text2"/>
          <w:sz w:val="56"/>
          <w:szCs w:val="56"/>
          <w:lang w:val="en-US"/>
        </w:rPr>
        <w:lastRenderedPageBreak/>
        <w:t>Invitation</w:t>
      </w:r>
      <w:r w:rsidRPr="003E10AC">
        <w:rPr>
          <w:rFonts w:asciiTheme="majorHAnsi" w:hAnsiTheme="majorHAnsi" w:cs="Arial"/>
          <w:b/>
          <w:bCs/>
          <w:noProof/>
          <w:color w:val="222222"/>
          <w:sz w:val="24"/>
          <w:szCs w:val="24"/>
          <w:u w:val="single"/>
          <w:shd w:val="clear" w:color="auto" w:fill="FFFFFF"/>
          <w:lang w:val="en-US"/>
        </w:rPr>
        <w:drawing>
          <wp:inline distT="0" distB="0" distL="0" distR="0">
            <wp:extent cx="4114800" cy="2057400"/>
            <wp:effectExtent l="19050" t="0" r="0" b="0"/>
            <wp:docPr id="15" name="Obje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936" cy="5256584"/>
                      <a:chOff x="323528" y="476672"/>
                      <a:chExt cx="8424936" cy="5256584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323528" y="476672"/>
                        <a:ext cx="8424936" cy="525658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66700" algn="l"/>
                          <a:r>
                            <a:rPr lang="fr-FR" sz="2400" dirty="0"/>
                            <a:t/>
                          </a:r>
                          <a:br>
                            <a:rPr lang="fr-FR" sz="2400" dirty="0"/>
                          </a:br>
                          <a:r>
                            <a:rPr lang="fr-FR" sz="5400" b="1" dirty="0" smtClean="0">
                              <a:solidFill>
                                <a:srgbClr val="002060"/>
                              </a:solidFill>
                            </a:rPr>
                            <a:t>TOPICS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en-US" sz="3600" b="1" dirty="0" smtClean="0">
                              <a:solidFill>
                                <a:srgbClr val="7030A0"/>
                              </a:solidFill>
                            </a:rPr>
                            <a:t>Emerging technologies</a:t>
                          </a:r>
                          <a:r>
                            <a:rPr lang="en-US" sz="3600" b="1" dirty="0" smtClean="0">
                              <a:solidFill>
                                <a:schemeClr val="tx2"/>
                              </a:solidFill>
                            </a:rPr>
                            <a:t>: </a:t>
                          </a:r>
                          <a:r>
                            <a:rPr lang="en-US" sz="2800" dirty="0" smtClean="0">
                              <a:solidFill>
                                <a:schemeClr val="tx2"/>
                              </a:solidFill>
                            </a:rPr>
                            <a:t>Web Intelligence Technologies, Big Data, Knowledge Discovery and Management, Intelligent Agent Systems, Web Security </a:t>
                          </a:r>
                          <a:r>
                            <a:rPr lang="en-US" sz="28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en-US" sz="28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en-US" sz="28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en-US" sz="28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en-US" sz="3600" b="1" dirty="0" smtClean="0">
                              <a:solidFill>
                                <a:srgbClr val="7030A0"/>
                              </a:solidFill>
                            </a:rPr>
                            <a:t>Business innovation</a:t>
                          </a:r>
                          <a:r>
                            <a:rPr lang="en-US" sz="3600" b="1" dirty="0" smtClean="0">
                              <a:solidFill>
                                <a:schemeClr val="tx2"/>
                              </a:solidFill>
                            </a:rPr>
                            <a:t>: </a:t>
                          </a:r>
                          <a:r>
                            <a:rPr lang="en-US" sz="2800" dirty="0" smtClean="0">
                              <a:solidFill>
                                <a:schemeClr val="tx2"/>
                              </a:solidFill>
                            </a:rPr>
                            <a:t>Digital Technology &amp; New Business Models, Innovation &amp; Digital Economy, Digital Marketing, E-learning: pedagogical and intelligent approaches</a:t>
                          </a:r>
                          <a:br>
                            <a:rPr lang="en-US" sz="2800" dirty="0" smtClean="0">
                              <a:solidFill>
                                <a:schemeClr val="tx2"/>
                              </a:solidFill>
                            </a:rPr>
                          </a:br>
                          <a:endParaRPr lang="en-US" sz="2400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425FC" w:rsidRPr="00C425FC" w:rsidRDefault="00C425FC" w:rsidP="00C425FC">
      <w:pPr>
        <w:spacing w:after="0"/>
        <w:jc w:val="center"/>
        <w:rPr>
          <w:rFonts w:ascii="Microsoft YaHei" w:eastAsia="Microsoft YaHei" w:hAnsi="Microsoft YaHei"/>
          <w:b/>
          <w:bCs/>
          <w:color w:val="1F497D" w:themeColor="text2"/>
          <w:sz w:val="14"/>
          <w:szCs w:val="14"/>
          <w:lang w:val="en-US"/>
        </w:rPr>
      </w:pPr>
    </w:p>
    <w:p w:rsidR="00D878E9" w:rsidRPr="007A47AA" w:rsidRDefault="00B71130" w:rsidP="00C425FC">
      <w:pPr>
        <w:jc w:val="center"/>
        <w:rPr>
          <w:rFonts w:eastAsia="Times New Roman" w:cstheme="minorHAnsi"/>
          <w:sz w:val="24"/>
          <w:szCs w:val="24"/>
          <w:lang w:val="en-US" w:eastAsia="fr-FR"/>
        </w:rPr>
      </w:pPr>
      <w:r w:rsidRPr="00B71130"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>
            <wp:extent cx="5086350" cy="4191000"/>
            <wp:effectExtent l="19050" t="0" r="0" b="0"/>
            <wp:docPr id="10" name="Obje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2360" cy="6858000"/>
                      <a:chOff x="1331640" y="0"/>
                      <a:chExt cx="7812360" cy="6858000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1331640" y="0"/>
                        <a:ext cx="7812360" cy="6858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2563" algn="l"/>
                          <a:r>
                            <a:rPr lang="fr-FR" sz="2400" dirty="0"/>
                            <a:t/>
                          </a:r>
                          <a:br>
                            <a:rPr lang="fr-FR" sz="2400" dirty="0"/>
                          </a:br>
                          <a:r>
                            <a:rPr lang="fr-FR" sz="5400" b="1" dirty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rgbClr val="00B0F0"/>
                              </a:solidFill>
                            </a:rPr>
                            <a:t>ICDEc</a:t>
                          </a:r>
                          <a:r>
                            <a:rPr lang="fr-FR" b="1" dirty="0" smtClean="0">
                              <a:solidFill>
                                <a:srgbClr val="00B0F0"/>
                              </a:solidFill>
                            </a:rPr>
                            <a:t> 2016 Country chairs </a:t>
                          </a:r>
                          <a:r>
                            <a:rPr lang="fr-FR" sz="4800" b="1" dirty="0" smtClean="0">
                              <a:solidFill>
                                <a:srgbClr val="002060"/>
                              </a:solidFill>
                            </a:rPr>
                            <a:t/>
                          </a:r>
                          <a:br>
                            <a:rPr lang="fr-FR" sz="4800" b="1" dirty="0" smtClean="0">
                              <a:solidFill>
                                <a:srgbClr val="002060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Brazil</a:t>
                          </a:r>
                          <a:r>
                            <a:rPr lang="fr-FR" sz="2400" b="1" dirty="0">
                              <a:solidFill>
                                <a:schemeClr val="tx2"/>
                              </a:solidFill>
                            </a:rPr>
                            <a:t>	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	 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Ana Pires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Canada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Chiheb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El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Ouakdi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China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Chengqing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Li and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Shiguo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Lian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France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Yamen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Kouba</a:t>
                          </a:r>
                          <a:r>
                            <a:rPr lang="fr-FR" sz="2400" dirty="0" err="1">
                              <a:solidFill>
                                <a:schemeClr val="tx2"/>
                              </a:solidFill>
                            </a:rPr>
                            <a:t>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Iran	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Ali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Afshar</a:t>
                          </a:r>
                          <a:r>
                            <a:rPr lang="fr-FR" sz="2400" b="1" dirty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Japan</a:t>
                          </a:r>
                          <a:r>
                            <a:rPr lang="fr-FR" sz="2400" b="1" dirty="0">
                              <a:solidFill>
                                <a:schemeClr val="tx2"/>
                              </a:solidFill>
                            </a:rPr>
                            <a:t>	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Masayuki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Maruyama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Middle East	 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Mona Al-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Achkar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Jabbour 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North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Africa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Mohamed Ben Ammar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Portugal 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Rute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Abreu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Poland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Dorota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Jelonek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Russia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Evgeny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Nikulchev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Spain 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David Arroyo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Slovakia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 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Dagmar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Caganova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Taiwan 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Che-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Jen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Su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err="1" smtClean="0">
                              <a:solidFill>
                                <a:schemeClr val="tx2"/>
                              </a:solidFill>
                            </a:rPr>
                            <a:t>Thailand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		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Chollada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Luangpituksa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>UK			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Walid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Trabelsi</a:t>
                          </a:r>
                          <a: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  <a:t/>
                          </a:r>
                          <a:br>
                            <a:rPr lang="fr-FR" sz="2400" b="1" dirty="0" smtClean="0">
                              <a:solidFill>
                                <a:schemeClr val="tx2"/>
                              </a:solidFill>
                            </a:rPr>
                          </a:br>
                          <a:endParaRPr lang="fr-FR" sz="2400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D878E9" w:rsidRPr="007A47AA" w:rsidSect="007A47AA">
      <w:headerReference w:type="default" r:id="rId9"/>
      <w:footerReference w:type="default" r:id="rId10"/>
      <w:pgSz w:w="11906" w:h="16838"/>
      <w:pgMar w:top="426" w:right="1417" w:bottom="709" w:left="1417" w:header="284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4D1" w:rsidRDefault="00B124D1" w:rsidP="003E10AC">
      <w:pPr>
        <w:spacing w:after="0" w:line="240" w:lineRule="auto"/>
      </w:pPr>
      <w:r>
        <w:separator/>
      </w:r>
    </w:p>
  </w:endnote>
  <w:endnote w:type="continuationSeparator" w:id="1">
    <w:p w:rsidR="00B124D1" w:rsidRDefault="00B124D1" w:rsidP="003E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AC" w:rsidRDefault="007A47AA" w:rsidP="007A47AA">
    <w:pPr>
      <w:pStyle w:val="Pieddepage"/>
      <w:jc w:val="center"/>
    </w:pPr>
    <w:r w:rsidRPr="007A47AA">
      <w:rPr>
        <w:noProof/>
        <w:lang w:val="en-US"/>
      </w:rPr>
      <w:drawing>
        <wp:inline distT="0" distB="0" distL="0" distR="0">
          <wp:extent cx="3917950" cy="1879600"/>
          <wp:effectExtent l="19050" t="0" r="6350" b="0"/>
          <wp:docPr id="18" name="Objet 15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6912768" cy="3672409"/>
                    <a:chOff x="1115616" y="476672"/>
                    <a:chExt cx="6912768" cy="3672409"/>
                  </a:xfrm>
                </a:grpSpPr>
                <a:sp>
                  <a:nvSpPr>
                    <a:cNvPr id="2" name="Titre 1"/>
                    <a:cNvSpPr>
                      <a:spLocks noGrp="1"/>
                    </a:cNvSpPr>
                  </a:nvSpPr>
                  <a:spPr>
                    <a:xfrm>
                      <a:off x="1115616" y="476672"/>
                      <a:ext cx="6912768" cy="3672409"/>
                    </a:xfrm>
                    <a:prstGeom prst="rect">
                      <a:avLst/>
                    </a:prstGeom>
                  </a:spPr>
                  <a:txSp>
                    <a:txBody>
                      <a:bodyPr vert="horz" lIns="91440" tIns="45720" rIns="91440" bIns="45720" rtlCol="0" anchor="ctr">
                        <a:noAutofit/>
                      </a:bodyPr>
                      <a:lstStyle>
                        <a:lvl1pPr algn="ctr" defTabSz="914400" rtl="0" eaLnBrk="1" latinLnBrk="0" hangingPunct="1">
                          <a:spcBef>
                            <a:spcPct val="0"/>
                          </a:spcBef>
                          <a:buNone/>
                          <a:defRPr sz="4400" kern="1200"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1pPr>
                        <a:lvl2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2pPr>
                        <a:lvl3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3pPr>
                        <a:lvl4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4pPr>
                        <a:lvl5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5pPr>
                        <a:lvl6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6pPr>
                        <a:lvl7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7pPr>
                        <a:lvl8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8pPr>
                        <a:lvl9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9pPr>
                      </a:lstStyle>
                      <a:p>
                        <a:pPr marL="266700" algn="l"/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International </a:t>
                        </a:r>
                        <a:r>
                          <a:rPr lang="fr-FR" sz="2800" b="1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Conference</a:t>
                        </a: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on Digital </a:t>
                        </a:r>
                        <a:r>
                          <a:rPr lang="fr-FR" sz="2800" b="1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Economy</a:t>
                        </a: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/>
                        </a:r>
                        <a:b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</a:b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</a:t>
                        </a:r>
                        <a:r>
                          <a:rPr lang="fr-FR" sz="2800" b="1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ICDEc</a:t>
                        </a: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2016</a:t>
                        </a:r>
                        <a:b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</a:b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/>
                        </a:r>
                        <a:b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</a:b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>Web site	:	</a:t>
                        </a:r>
                        <a:r>
                          <a:rPr lang="fr-FR" sz="2400" dirty="0" smtClean="0">
                            <a:solidFill>
                              <a:schemeClr val="tx2"/>
                            </a:solidFill>
                          </a:rPr>
                          <a:t> ww.aten.tn/ICDEc2016</a:t>
                        </a: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/>
                        </a:r>
                        <a:b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</a:b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>Venue	: 	</a:t>
                        </a:r>
                        <a:r>
                          <a:rPr lang="fr-FR" sz="2400" dirty="0" smtClean="0">
                            <a:solidFill>
                              <a:schemeClr val="tx2"/>
                            </a:solidFill>
                          </a:rPr>
                          <a:t>The 5* Hotel "Dar El Marsa"</a:t>
                        </a: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/>
                        </a:r>
                        <a:b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</a:b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>E-mail	:	</a:t>
                        </a:r>
                        <a:r>
                          <a:rPr lang="fr-FR" sz="2400" dirty="0" smtClean="0">
                            <a:solidFill>
                              <a:schemeClr val="tx2"/>
                            </a:solidFill>
                          </a:rPr>
                          <a:t>icdec2016@esen-manouba.org</a:t>
                        </a: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/>
                        </a:r>
                        <a:b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</a:b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>Phone	 : 	</a:t>
                        </a:r>
                        <a:r>
                          <a:rPr lang="fr-FR" sz="2400" dirty="0" smtClean="0">
                            <a:solidFill>
                              <a:schemeClr val="tx2"/>
                            </a:solidFill>
                          </a:rPr>
                          <a:t>(00 216) 54 512 863 </a:t>
                        </a: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/>
                        </a:r>
                        <a:b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</a:br>
                        <a:r>
                          <a:rPr lang="fr-FR" sz="2400" b="1" dirty="0" smtClean="0">
                            <a:solidFill>
                              <a:schemeClr val="tx2"/>
                            </a:solidFill>
                          </a:rPr>
                          <a:t>Fax		 :	</a:t>
                        </a:r>
                        <a:r>
                          <a:rPr lang="fr-FR" sz="2400" dirty="0" smtClean="0">
                            <a:solidFill>
                              <a:schemeClr val="tx2"/>
                            </a:solidFill>
                          </a:rPr>
                          <a:t>(00 216) 70 868 230</a:t>
                        </a:r>
                        <a:r>
                          <a:rPr lang="fr-FR" sz="2400" dirty="0" smtClean="0"/>
                          <a:t/>
                        </a:r>
                        <a:br>
                          <a:rPr lang="fr-FR" sz="2400" dirty="0" smtClean="0"/>
                        </a:br>
                        <a:endParaRPr lang="fr-FR" sz="2400" dirty="0"/>
                      </a:p>
                    </a:txBody>
                    <a:useSpRect/>
                  </a:txSp>
                  <a:style>
                    <a:lnRef idx="1">
                      <a:schemeClr val="accent1"/>
                    </a:lnRef>
                    <a:fillRef idx="2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dk1"/>
                    </a:fontRef>
                  </a:style>
                </a:sp>
              </lc:lockedCanvas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4D1" w:rsidRDefault="00B124D1" w:rsidP="003E10AC">
      <w:pPr>
        <w:spacing w:after="0" w:line="240" w:lineRule="auto"/>
      </w:pPr>
      <w:r>
        <w:separator/>
      </w:r>
    </w:p>
  </w:footnote>
  <w:footnote w:type="continuationSeparator" w:id="1">
    <w:p w:rsidR="00B124D1" w:rsidRDefault="00B124D1" w:rsidP="003E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0AC" w:rsidRPr="003E10AC" w:rsidRDefault="003E10AC" w:rsidP="003E10AC">
    <w:pPr>
      <w:pStyle w:val="En-tte"/>
    </w:pPr>
    <w:r w:rsidRPr="003E10AC">
      <w:rPr>
        <w:noProof/>
        <w:lang w:val="en-US"/>
      </w:rPr>
      <w:drawing>
        <wp:inline distT="0" distB="0" distL="0" distR="0">
          <wp:extent cx="5334000" cy="903514"/>
          <wp:effectExtent l="0" t="0" r="0" b="0"/>
          <wp:docPr id="16" name="Objet 12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5760640" cy="1080120"/>
                    <a:chOff x="1763688" y="1412776"/>
                    <a:chExt cx="5760640" cy="1080120"/>
                  </a:xfrm>
                </a:grpSpPr>
                <a:sp>
                  <a:nvSpPr>
                    <a:cNvPr id="2" name="Titre 1"/>
                    <a:cNvSpPr>
                      <a:spLocks noGrp="1"/>
                    </a:cNvSpPr>
                  </a:nvSpPr>
                  <a:spPr>
                    <a:xfrm>
                      <a:off x="1763688" y="1412776"/>
                      <a:ext cx="5760640" cy="1080120"/>
                    </a:xfrm>
                    <a:prstGeom prst="rect">
                      <a:avLst/>
                    </a:prstGeom>
                  </a:spPr>
                  <a:txSp>
                    <a:txBody>
                      <a:bodyPr vert="horz" lIns="91440" tIns="45720" rIns="91440" bIns="45720" rtlCol="0" anchor="ctr">
                        <a:noAutofit/>
                      </a:bodyPr>
                      <a:lstStyle>
                        <a:lvl1pPr algn="ctr" defTabSz="914400" rtl="0" eaLnBrk="1" latinLnBrk="0" hangingPunct="1">
                          <a:spcBef>
                            <a:spcPct val="0"/>
                          </a:spcBef>
                          <a:buNone/>
                          <a:defRPr sz="4400" kern="1200"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1pPr>
                        <a:lvl2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2pPr>
                        <a:lvl3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3pPr>
                        <a:lvl4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4pPr>
                        <a:lvl5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5pPr>
                        <a:lvl6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6pPr>
                        <a:lvl7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7pPr>
                        <a:lvl8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8pPr>
                        <a:lvl9pPr>
                          <a:defRPr>
                            <a:solidFill>
                              <a:schemeClr val="dk1"/>
                            </a:solidFill>
                            <a:latin typeface="+mn-lt"/>
                            <a:ea typeface="+mn-ea"/>
                            <a:cs typeface="+mn-cs"/>
                          </a:defRPr>
                        </a:lvl9pPr>
                      </a:lstStyle>
                      <a:p>
                        <a:pPr marL="266700"/>
                        <a:r>
                          <a:rPr lang="fr-FR" sz="2800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International </a:t>
                        </a:r>
                        <a:r>
                          <a:rPr lang="fr-FR" sz="2800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Conference</a:t>
                        </a:r>
                        <a:r>
                          <a:rPr lang="fr-FR" sz="2800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on Digital </a:t>
                        </a:r>
                        <a:r>
                          <a:rPr lang="fr-FR" sz="2800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Economy</a:t>
                        </a: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/>
                        </a:r>
                        <a:b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</a:b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</a:t>
                        </a:r>
                        <a:r>
                          <a:rPr lang="fr-FR" sz="2800" b="1" dirty="0" err="1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ICDEc</a:t>
                        </a:r>
                        <a:r>
                          <a:rPr lang="fr-FR" sz="2800" b="1" dirty="0" smtClean="0">
                            <a:solidFill>
                              <a:srgbClr val="0070C0"/>
                            </a:solidFill>
                            <a:latin typeface="Agency FB" pitchFamily="34" charset="0"/>
                          </a:rPr>
                          <a:t> 2016</a:t>
                        </a:r>
                        <a:endParaRPr lang="fr-FR" sz="2800" dirty="0"/>
                      </a:p>
                    </a:txBody>
                    <a:useSpRect/>
                  </a:txSp>
                  <a:style>
                    <a:lnRef idx="1">
                      <a:schemeClr val="accent1"/>
                    </a:lnRef>
                    <a:fillRef idx="2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dk1"/>
                    </a:fontRef>
                  </a:style>
                </a:sp>
              </lc:lockedCanvas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B058D"/>
    <w:multiLevelType w:val="hybridMultilevel"/>
    <w:tmpl w:val="2B48F58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1701C08"/>
    <w:multiLevelType w:val="hybridMultilevel"/>
    <w:tmpl w:val="32961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3C307D"/>
    <w:multiLevelType w:val="hybridMultilevel"/>
    <w:tmpl w:val="E4A89A74"/>
    <w:lvl w:ilvl="0" w:tplc="D7440C0A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8E9"/>
    <w:rsid w:val="000106D0"/>
    <w:rsid w:val="001173A2"/>
    <w:rsid w:val="002E0D63"/>
    <w:rsid w:val="002F4259"/>
    <w:rsid w:val="003601A9"/>
    <w:rsid w:val="00380CB5"/>
    <w:rsid w:val="003B1CB4"/>
    <w:rsid w:val="003E10AC"/>
    <w:rsid w:val="00456762"/>
    <w:rsid w:val="00586B43"/>
    <w:rsid w:val="00682860"/>
    <w:rsid w:val="006B2161"/>
    <w:rsid w:val="006F0B18"/>
    <w:rsid w:val="007A47AA"/>
    <w:rsid w:val="00896038"/>
    <w:rsid w:val="00975E28"/>
    <w:rsid w:val="00AD4A29"/>
    <w:rsid w:val="00B124D1"/>
    <w:rsid w:val="00B47E9D"/>
    <w:rsid w:val="00B71130"/>
    <w:rsid w:val="00C425FC"/>
    <w:rsid w:val="00C554B6"/>
    <w:rsid w:val="00C81FA1"/>
    <w:rsid w:val="00D40016"/>
    <w:rsid w:val="00D878E9"/>
    <w:rsid w:val="00EA6D1A"/>
    <w:rsid w:val="00F36CA4"/>
    <w:rsid w:val="00FA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0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78E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8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36CA4"/>
    <w:rPr>
      <w:b/>
      <w:bCs/>
    </w:rPr>
  </w:style>
  <w:style w:type="paragraph" w:styleId="Paragraphedeliste">
    <w:name w:val="List Paragraph"/>
    <w:basedOn w:val="Normal"/>
    <w:uiPriority w:val="34"/>
    <w:qFormat/>
    <w:rsid w:val="0045676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E1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10AC"/>
  </w:style>
  <w:style w:type="paragraph" w:styleId="Pieddepage">
    <w:name w:val="footer"/>
    <w:basedOn w:val="Normal"/>
    <w:link w:val="PieddepageCar"/>
    <w:uiPriority w:val="99"/>
    <w:semiHidden/>
    <w:unhideWhenUsed/>
    <w:rsid w:val="003E1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10AC"/>
  </w:style>
  <w:style w:type="paragraph" w:styleId="PrformatHTML">
    <w:name w:val="HTML Preformatted"/>
    <w:basedOn w:val="Normal"/>
    <w:link w:val="PrformatHTMLCar"/>
    <w:uiPriority w:val="99"/>
    <w:unhideWhenUsed/>
    <w:rsid w:val="00682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2860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</cp:lastModifiedBy>
  <cp:revision>2</cp:revision>
  <cp:lastPrinted>2016-03-25T11:05:00Z</cp:lastPrinted>
  <dcterms:created xsi:type="dcterms:W3CDTF">2016-04-26T12:10:00Z</dcterms:created>
  <dcterms:modified xsi:type="dcterms:W3CDTF">2016-04-26T12:10:00Z</dcterms:modified>
</cp:coreProperties>
</file>